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Title</w:t>
      </w:r>
    </w:p>
    <w:p>
      <w:r>
        <w:t>Visual Characterisation Tracker</w:t>
      </w:r>
    </w:p>
    <w:p>
      <w:pPr>
        <w:pStyle w:val="Heading1"/>
      </w:pPr>
      <w:r>
        <w:t>Instructions</w:t>
      </w:r>
    </w:p>
    <w:p>
      <w:r>
        <w:t>Track visual techniques used to convey character traits.</w:t>
      </w:r>
    </w:p>
    <w:p>
      <w:pPr>
        <w:pStyle w:val="Heading1"/>
      </w:pPr>
      <w:r>
        <w:t>Table</w:t>
      </w:r>
    </w:p>
    <w:p>
      <w:r>
        <w:t>| Character | Technique | Description | Effect |</w:t>
        <w:br/>
        <w:t>|-----------|-----------|-------------|--------|</w:t>
        <w:br/>
        <w:t>|           |           |             |        |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