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Title</w:t>
      </w:r>
    </w:p>
    <w:p>
      <w:r>
        <w:t>Colour Analysis Chart</w:t>
      </w:r>
    </w:p>
    <w:p>
      <w:pPr>
        <w:pStyle w:val="Heading1"/>
      </w:pPr>
      <w:r>
        <w:t>Instructions</w:t>
      </w:r>
    </w:p>
    <w:p>
      <w:r>
        <w:t>Analyse the use of colour across three pages. Note the dominant colours and their emotional impact.</w:t>
      </w:r>
    </w:p>
    <w:p>
      <w:pPr>
        <w:pStyle w:val="Heading1"/>
      </w:pPr>
      <w:r>
        <w:t>Table Headers</w:t>
      </w:r>
    </w:p>
    <w:p>
      <w:r>
        <w:t>| Page | Dominant Colours | Emotional Effect |</w:t>
        <w:br/>
        <w:t>|------|------------------|------------------|</w:t>
        <w:br/>
        <w:t>|      |                  |                  |</w:t>
        <w:br/>
        <w:t>|      |                  |                  |</w:t>
        <w:br/>
        <w:t>|      |                  |                  |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