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40" w:lineRule="auto"/>
        <w:jc w:val="left"/>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Name:______________________________</w:t>
        <w:tab/>
        <w:tab/>
        <w:tab/>
        <w:tab/>
        <w:tab/>
        <w:tab/>
        <w:tab/>
        <w:tab/>
        <w:tab/>
        <w:t xml:space="preserve">Date: ___________________</w:t>
      </w:r>
    </w:p>
    <w:p w:rsidR="00000000" w:rsidDel="00000000" w:rsidP="00000000" w:rsidRDefault="00000000" w:rsidRPr="00000000" w14:paraId="00000002">
      <w:pPr>
        <w:pageBreakBefore w:val="0"/>
        <w:spacing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3">
      <w:pPr>
        <w:pageBreakBefore w:val="0"/>
        <w:spacing w:line="240" w:lineRule="auto"/>
        <w:jc w:val="center"/>
        <w:rPr>
          <w:rFonts w:ascii="Cambria" w:cs="Cambria" w:eastAsia="Cambria" w:hAnsi="Cambria"/>
          <w:i w:val="1"/>
          <w:sz w:val="44"/>
          <w:szCs w:val="44"/>
          <w:u w:val="single"/>
        </w:rPr>
      </w:pPr>
      <w:r w:rsidDel="00000000" w:rsidR="00000000" w:rsidRPr="00000000">
        <w:rPr>
          <w:rFonts w:ascii="Cambria" w:cs="Cambria" w:eastAsia="Cambria" w:hAnsi="Cambria"/>
          <w:i w:val="1"/>
          <w:sz w:val="44"/>
          <w:szCs w:val="44"/>
          <w:u w:val="single"/>
          <w:rtl w:val="0"/>
        </w:rPr>
        <w:t xml:space="preserve">Magazine Covers</w:t>
      </w:r>
    </w:p>
    <w:p w:rsidR="00000000" w:rsidDel="00000000" w:rsidP="00000000" w:rsidRDefault="00000000" w:rsidRPr="00000000" w14:paraId="00000004">
      <w:pPr>
        <w:pageBreakBefore w:val="0"/>
        <w:spacing w:line="240" w:lineRule="auto"/>
        <w:ind w:left="5760"/>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460" w:before="0" w:line="240" w:lineRule="auto"/>
        <w:rPr>
          <w:rFonts w:ascii="Cambria" w:cs="Cambria" w:eastAsia="Cambria" w:hAnsi="Cambria"/>
          <w:sz w:val="20"/>
          <w:szCs w:val="20"/>
        </w:rPr>
      </w:pPr>
      <w:bookmarkStart w:colFirst="0" w:colLast="0" w:name="_1hvxw0lpqucu" w:id="0"/>
      <w:bookmarkEnd w:id="0"/>
      <w:r w:rsidDel="00000000" w:rsidR="00000000" w:rsidRPr="00000000">
        <w:rPr>
          <w:b w:val="1"/>
          <w:i w:val="1"/>
          <w:color w:val="262626"/>
          <w:sz w:val="34"/>
          <w:szCs w:val="34"/>
          <w:rtl w:val="0"/>
        </w:rPr>
        <w:t xml:space="preserve">New on View </w:t>
      </w:r>
      <w:r w:rsidDel="00000000" w:rsidR="00000000" w:rsidRPr="00000000">
        <w:rPr>
          <w:i w:val="1"/>
          <w:color w:val="4d4d4f"/>
          <w:sz w:val="20"/>
          <w:szCs w:val="20"/>
          <w:rtl w:val="0"/>
        </w:rPr>
        <w:t xml:space="preserve">"Cover Stories: Remembering the Twin Towers on The New Yorker" is an exhibition of 33 covers from the weekly news and culture magazine. From the time the original World Trade Center first rose into the skyline, it began appearing on covers of The New Yorker. For years, artists treated the Twin Towers playfully. After 9/11, somber imagery emerged. While the destruction of the towers was not depicted, the anxiety and sadness engulfing the nation took form on New Yorker covers after the attacks. Over the years, the covers commemorated the loss of the towers while documenting the revitalization of the site. The exhibition runs through fall 2018.</w:t>
      </w:r>
      <w:r w:rsidDel="00000000" w:rsidR="00000000" w:rsidRPr="00000000">
        <w:rPr>
          <w:rtl w:val="0"/>
        </w:rPr>
      </w:r>
    </w:p>
    <w:p w:rsidR="00000000" w:rsidDel="00000000" w:rsidP="00000000" w:rsidRDefault="00000000" w:rsidRPr="00000000" w14:paraId="00000006">
      <w:pPr>
        <w:pStyle w:val="Heading2"/>
        <w:keepNext w:val="0"/>
        <w:keepLines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460" w:before="0" w:line="240" w:lineRule="auto"/>
        <w:jc w:val="center"/>
        <w:rPr>
          <w:rFonts w:ascii="Cambria" w:cs="Cambria" w:eastAsia="Cambria" w:hAnsi="Cambria"/>
          <w:i w:val="1"/>
          <w:sz w:val="20"/>
          <w:szCs w:val="20"/>
        </w:rPr>
      </w:pPr>
      <w:bookmarkStart w:colFirst="0" w:colLast="0" w:name="_xd68ujjwyjcx" w:id="1"/>
      <w:bookmarkEnd w:id="1"/>
      <w:hyperlink r:id="rId6">
        <w:r w:rsidDel="00000000" w:rsidR="00000000" w:rsidRPr="00000000">
          <w:rPr>
            <w:rFonts w:ascii="Cambria" w:cs="Cambria" w:eastAsia="Cambria" w:hAnsi="Cambria"/>
            <w:i w:val="1"/>
            <w:color w:val="1155cc"/>
            <w:sz w:val="20"/>
            <w:szCs w:val="20"/>
            <w:u w:val="single"/>
            <w:rtl w:val="0"/>
          </w:rPr>
          <w:t xml:space="preserve">https://www.911memorial.org/exhibit/new-view-Cover-St%C2%AD%C2%AD%C2%ADories</w:t>
        </w:r>
      </w:hyperlink>
      <w:r w:rsidDel="00000000" w:rsidR="00000000" w:rsidRPr="00000000">
        <w:rPr>
          <w:rtl w:val="0"/>
        </w:rPr>
      </w:r>
    </w:p>
    <w:p w:rsidR="00000000" w:rsidDel="00000000" w:rsidP="00000000" w:rsidRDefault="00000000" w:rsidRPr="00000000" w14:paraId="00000007">
      <w:pPr>
        <w:pageBreakBefore w:val="0"/>
        <w:spacing w:line="240" w:lineRule="auto"/>
        <w:jc w:val="center"/>
        <w:rPr>
          <w:rFonts w:ascii="Cambria" w:cs="Cambria" w:eastAsia="Cambria" w:hAnsi="Cambria"/>
          <w:b w:val="1"/>
          <w:sz w:val="28"/>
          <w:szCs w:val="28"/>
        </w:rPr>
      </w:pPr>
      <w:r w:rsidDel="00000000" w:rsidR="00000000" w:rsidRPr="00000000">
        <w:rPr>
          <w:rFonts w:ascii="Cambria" w:cs="Cambria" w:eastAsia="Cambria" w:hAnsi="Cambria"/>
          <w:b w:val="1"/>
          <w:sz w:val="28"/>
          <w:szCs w:val="28"/>
          <w:rtl w:val="0"/>
        </w:rPr>
        <w:t xml:space="preserve">Before you examine the covers, read though “How-To Read an Image.” </w:t>
      </w:r>
    </w:p>
    <w:p w:rsidR="00000000" w:rsidDel="00000000" w:rsidP="00000000" w:rsidRDefault="00000000" w:rsidRPr="00000000" w14:paraId="00000008">
      <w:pPr>
        <w:pageBreakBefore w:val="0"/>
        <w:spacing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9">
      <w:pPr>
        <w:pageBreakBefore w:val="0"/>
        <w:spacing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1. Start with First Impressions: What do you notice?</w:t>
      </w:r>
    </w:p>
    <w:p w:rsidR="00000000" w:rsidDel="00000000" w:rsidP="00000000" w:rsidRDefault="00000000" w:rsidRPr="00000000" w14:paraId="0000000A">
      <w:pPr>
        <w:pageBreakBefore w:val="0"/>
        <w:spacing w:line="240"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If a picture is worth a thousand words, what is this picture saying to you? Allow yourself to take in all the elements collectively, and then tuck your observations away for a moment. As you look at more specific details you may be surprised that your first impressions aren’t always accurate.</w:t>
      </w:r>
    </w:p>
    <w:p w:rsidR="00000000" w:rsidDel="00000000" w:rsidP="00000000" w:rsidRDefault="00000000" w:rsidRPr="00000000" w14:paraId="0000000B">
      <w:pPr>
        <w:pageBreakBefore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pageBreakBefore w:val="0"/>
        <w:spacing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2. Evaluate the content</w:t>
      </w:r>
    </w:p>
    <w:p w:rsidR="00000000" w:rsidDel="00000000" w:rsidP="00000000" w:rsidRDefault="00000000" w:rsidRPr="00000000" w14:paraId="0000000D">
      <w:pPr>
        <w:pageBreakBefore w:val="0"/>
        <w:spacing w:line="240"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time is this image taking place? Determine not just time of day but the occasion as well. Where is the setting located – in both a general and broad sense? This alone will influence the story being communicated if there are different cultures involved.</w:t>
      </w:r>
    </w:p>
    <w:p w:rsidR="00000000" w:rsidDel="00000000" w:rsidP="00000000" w:rsidRDefault="00000000" w:rsidRPr="00000000" w14:paraId="0000000E">
      <w:pPr>
        <w:pageBreakBefore w:val="0"/>
        <w:spacing w:line="24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pageBreakBefore w:val="0"/>
        <w:spacing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3. Relationships: Subject to subject or subject to viewer</w:t>
      </w:r>
    </w:p>
    <w:p w:rsidR="00000000" w:rsidDel="00000000" w:rsidP="00000000" w:rsidRDefault="00000000" w:rsidRPr="00000000" w14:paraId="00000010">
      <w:pPr>
        <w:pageBreakBefore w:val="0"/>
        <w:spacing w:line="240"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can you see about the people within the picture? How close are they? How do they feel about each other? Also consider if there is anything being said between the subject and you as the viewer. Are there emotions that meant to be communicated to you? What does this leave you feeling?</w:t>
      </w:r>
    </w:p>
    <w:p w:rsidR="00000000" w:rsidDel="00000000" w:rsidP="00000000" w:rsidRDefault="00000000" w:rsidRPr="00000000" w14:paraId="00000011">
      <w:pPr>
        <w:pageBreakBefore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pageBreakBefore w:val="0"/>
        <w:spacing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4. Concepts: Actions and connections within the setting</w:t>
      </w:r>
    </w:p>
    <w:p w:rsidR="00000000" w:rsidDel="00000000" w:rsidP="00000000" w:rsidRDefault="00000000" w:rsidRPr="00000000" w14:paraId="00000013">
      <w:pPr>
        <w:pageBreakBefore w:val="0"/>
        <w:spacing w:line="240"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Sometimes subtle details within a image can make a dynamic impact on the message. Hand gestures, direction of gazes, etc. What do all these details communicate about the message of the image?</w:t>
      </w:r>
    </w:p>
    <w:p w:rsidR="00000000" w:rsidDel="00000000" w:rsidP="00000000" w:rsidRDefault="00000000" w:rsidRPr="00000000" w14:paraId="00000014">
      <w:pPr>
        <w:pageBreakBefore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pageBreakBefore w:val="0"/>
        <w:spacing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5. Context: What background knowledge do I need to access?</w:t>
      </w:r>
    </w:p>
    <w:p w:rsidR="00000000" w:rsidDel="00000000" w:rsidP="00000000" w:rsidRDefault="00000000" w:rsidRPr="00000000" w14:paraId="00000016">
      <w:pPr>
        <w:pageBreakBefore w:val="0"/>
        <w:spacing w:line="240"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Pay special attention to the date, how does it increase comprehension of the content and the greater meaning of the image. What is the author/artist trying to the audience infer? </w:t>
      </w:r>
    </w:p>
    <w:p w:rsidR="00000000" w:rsidDel="00000000" w:rsidP="00000000" w:rsidRDefault="00000000" w:rsidRPr="00000000" w14:paraId="00000017">
      <w:pPr>
        <w:pageBreakBefore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pageBreakBefore w:val="0"/>
        <w:spacing w:line="240" w:lineRule="auto"/>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6. Direction: Where does it take / leave you?</w:t>
      </w:r>
    </w:p>
    <w:p w:rsidR="00000000" w:rsidDel="00000000" w:rsidP="00000000" w:rsidRDefault="00000000" w:rsidRPr="00000000" w14:paraId="00000019">
      <w:pPr>
        <w:pageBreakBefore w:val="0"/>
        <w:spacing w:line="240" w:lineRule="auto"/>
        <w:ind w:left="720" w:firstLine="0"/>
        <w:rPr>
          <w:rFonts w:ascii="Cambria" w:cs="Cambria" w:eastAsia="Cambria" w:hAnsi="Cambria"/>
          <w:sz w:val="20"/>
          <w:szCs w:val="20"/>
        </w:rPr>
      </w:pPr>
      <w:r w:rsidDel="00000000" w:rsidR="00000000" w:rsidRPr="00000000">
        <w:rPr>
          <w:rFonts w:ascii="Cambria" w:cs="Cambria" w:eastAsia="Cambria" w:hAnsi="Cambria"/>
          <w:sz w:val="24"/>
          <w:szCs w:val="24"/>
          <w:rtl w:val="0"/>
        </w:rPr>
        <w:t xml:space="preserve">This question goes beyond simply eye flow. After evaluating all the subtleties and details, ask yourself how they all come together to support the overall message or idea of the image. What thoughts do you have? What conclusions are you drawn to?</w:t>
      </w:r>
      <w:r w:rsidDel="00000000" w:rsidR="00000000" w:rsidRPr="00000000">
        <w:rPr>
          <w:rtl w:val="0"/>
        </w:rPr>
      </w:r>
    </w:p>
    <w:p w:rsidR="00000000" w:rsidDel="00000000" w:rsidP="00000000" w:rsidRDefault="00000000" w:rsidRPr="00000000" w14:paraId="0000001A">
      <w:pPr>
        <w:pageBreakBefore w:val="0"/>
        <w:spacing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pageBreakBefore w:val="0"/>
        <w:pBdr>
          <w:top w:color="auto" w:space="0" w:sz="0" w:val="none"/>
          <w:left w:color="auto" w:space="0" w:sz="0" w:val="none"/>
          <w:bottom w:color="auto" w:space="0" w:sz="0" w:val="none"/>
          <w:right w:color="auto" w:space="0" w:sz="0" w:val="none"/>
          <w:between w:color="auto" w:space="0" w:sz="0" w:val="none"/>
        </w:pBdr>
        <w:shd w:fill="ffffff" w:val="clear"/>
        <w:spacing w:after="460" w:before="0" w:line="240" w:lineRule="auto"/>
        <w:jc w:val="center"/>
        <w:rPr>
          <w:rFonts w:ascii="Cambria" w:cs="Cambria" w:eastAsia="Cambria" w:hAnsi="Cambria"/>
          <w:b w:val="1"/>
          <w:sz w:val="24"/>
          <w:szCs w:val="24"/>
          <w:highlight w:val="white"/>
        </w:rPr>
      </w:pPr>
      <w:bookmarkStart w:colFirst="0" w:colLast="0" w:name="_bml1gm8physo" w:id="2"/>
      <w:bookmarkEnd w:id="2"/>
      <w:hyperlink r:id="rId7">
        <w:r w:rsidDel="00000000" w:rsidR="00000000" w:rsidRPr="00000000">
          <w:rPr>
            <w:rFonts w:ascii="Cambria" w:cs="Cambria" w:eastAsia="Cambria" w:hAnsi="Cambria"/>
            <w:i w:val="1"/>
            <w:color w:val="1155cc"/>
            <w:sz w:val="20"/>
            <w:szCs w:val="20"/>
            <w:u w:val="single"/>
            <w:rtl w:val="0"/>
          </w:rPr>
          <w:t xml:space="preserve">https://www.911memorial.org/exhibit/new-view-Cover-St%C2%AD%C2%AD%C2%ADories</w:t>
        </w:r>
      </w:hyperlink>
      <w:r w:rsidDel="00000000" w:rsidR="00000000" w:rsidRPr="00000000">
        <w:rPr>
          <w:rtl w:val="0"/>
        </w:rPr>
      </w:r>
    </w:p>
    <w:p w:rsidR="00000000" w:rsidDel="00000000" w:rsidP="00000000" w:rsidRDefault="00000000" w:rsidRPr="00000000" w14:paraId="0000001C">
      <w:pPr>
        <w:pageBreakBefore w:val="0"/>
        <w:spacing w:line="240" w:lineRule="auto"/>
        <w:rPr>
          <w:rFonts w:ascii="Cambria" w:cs="Cambria" w:eastAsia="Cambria" w:hAnsi="Cambria"/>
          <w:i w:val="1"/>
          <w:sz w:val="24"/>
          <w:szCs w:val="24"/>
        </w:rPr>
      </w:pPr>
      <w:r w:rsidDel="00000000" w:rsidR="00000000" w:rsidRPr="00000000">
        <w:rPr>
          <w:rFonts w:ascii="Cambria" w:cs="Cambria" w:eastAsia="Cambria" w:hAnsi="Cambria"/>
          <w:b w:val="1"/>
          <w:sz w:val="24"/>
          <w:szCs w:val="24"/>
          <w:highlight w:val="white"/>
          <w:rtl w:val="0"/>
        </w:rPr>
        <w:t xml:space="preserve">Directions:</w:t>
      </w:r>
      <w:r w:rsidDel="00000000" w:rsidR="00000000" w:rsidRPr="00000000">
        <w:rPr>
          <w:rFonts w:ascii="Cambria" w:cs="Cambria" w:eastAsia="Cambria" w:hAnsi="Cambria"/>
          <w:sz w:val="24"/>
          <w:szCs w:val="24"/>
          <w:highlight w:val="white"/>
          <w:rtl w:val="0"/>
        </w:rPr>
        <w:t xml:space="preserve"> </w:t>
      </w:r>
      <w:r w:rsidDel="00000000" w:rsidR="00000000" w:rsidRPr="00000000">
        <w:rPr>
          <w:rFonts w:ascii="Cambria" w:cs="Cambria" w:eastAsia="Cambria" w:hAnsi="Cambria"/>
          <w:i w:val="1"/>
          <w:sz w:val="24"/>
          <w:szCs w:val="24"/>
          <w:highlight w:val="white"/>
          <w:rtl w:val="0"/>
        </w:rPr>
        <w:t xml:space="preserve">As you examine the magazine covers, you will answer and reflect on the following questions. </w:t>
      </w:r>
      <w:r w:rsidDel="00000000" w:rsidR="00000000" w:rsidRPr="00000000">
        <w:rPr>
          <w:rFonts w:ascii="Cambria" w:cs="Cambria" w:eastAsia="Cambria" w:hAnsi="Cambria"/>
          <w:i w:val="1"/>
          <w:sz w:val="24"/>
          <w:szCs w:val="24"/>
          <w:highlight w:val="white"/>
          <w:u w:val="single"/>
          <w:rtl w:val="0"/>
        </w:rPr>
        <w:t xml:space="preserve">Some questions require you to study and create a collective answer for all the covers; some questions require that you pick a cover or a few to examine. </w:t>
      </w:r>
      <w:r w:rsidDel="00000000" w:rsidR="00000000" w:rsidRPr="00000000">
        <w:rPr>
          <w:rFonts w:ascii="Cambria" w:cs="Cambria" w:eastAsia="Cambria" w:hAnsi="Cambria"/>
          <w:i w:val="1"/>
          <w:sz w:val="24"/>
          <w:szCs w:val="24"/>
          <w:highlight w:val="white"/>
          <w:rtl w:val="0"/>
        </w:rPr>
        <w:t xml:space="preserve"> *Hint! The easiest way to track your answers is by date*</w:t>
      </w:r>
      <w:r w:rsidDel="00000000" w:rsidR="00000000" w:rsidRPr="00000000">
        <w:rPr>
          <w:rtl w:val="0"/>
        </w:rPr>
      </w:r>
    </w:p>
    <w:p w:rsidR="00000000" w:rsidDel="00000000" w:rsidP="00000000" w:rsidRDefault="00000000" w:rsidRPr="00000000" w14:paraId="0000001D">
      <w:pPr>
        <w:pageBreakBefore w:val="0"/>
        <w:spacing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E">
      <w:pPr>
        <w:pageBreakBefore w:val="0"/>
        <w:spacing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F">
      <w:pPr>
        <w:pageBreakBefore w:val="0"/>
        <w:spacing w:line="240" w:lineRule="auto"/>
        <w:rPr>
          <w:rFonts w:ascii="Cambria" w:cs="Cambria" w:eastAsia="Cambria" w:hAnsi="Cambria"/>
          <w:sz w:val="20"/>
          <w:szCs w:val="20"/>
        </w:rPr>
      </w:pPr>
      <w:r w:rsidDel="00000000" w:rsidR="00000000" w:rsidRPr="00000000">
        <w:rPr>
          <w:rFonts w:ascii="Cambria" w:cs="Cambria" w:eastAsia="Cambria" w:hAnsi="Cambria"/>
          <w:sz w:val="20"/>
          <w:szCs w:val="20"/>
          <w:highlight w:val="white"/>
          <w:rtl w:val="0"/>
        </w:rPr>
        <w:t xml:space="preserve">1. In one paragraph, </w:t>
      </w:r>
      <w:r w:rsidDel="00000000" w:rsidR="00000000" w:rsidRPr="00000000">
        <w:rPr>
          <w:rFonts w:ascii="Cambria" w:cs="Cambria" w:eastAsia="Cambria" w:hAnsi="Cambria"/>
          <w:b w:val="1"/>
          <w:sz w:val="20"/>
          <w:szCs w:val="20"/>
          <w:highlight w:val="white"/>
          <w:rtl w:val="0"/>
        </w:rPr>
        <w:t xml:space="preserve">summarize</w:t>
      </w:r>
      <w:r w:rsidDel="00000000" w:rsidR="00000000" w:rsidRPr="00000000">
        <w:rPr>
          <w:rFonts w:ascii="Cambria" w:cs="Cambria" w:eastAsia="Cambria" w:hAnsi="Cambria"/>
          <w:sz w:val="20"/>
          <w:szCs w:val="20"/>
          <w:highlight w:val="white"/>
          <w:rtl w:val="0"/>
        </w:rPr>
        <w:t xml:space="preserve"> the what you’ve seen on the covers. Imagine you are explaining it to someone who has never viewed the images. </w:t>
      </w:r>
      <w:r w:rsidDel="00000000" w:rsidR="00000000" w:rsidRPr="00000000">
        <w:rPr>
          <w:rtl w:val="0"/>
        </w:rPr>
      </w:r>
    </w:p>
    <w:p w:rsidR="00000000" w:rsidDel="00000000" w:rsidP="00000000" w:rsidRDefault="00000000" w:rsidRPr="00000000" w14:paraId="00000020">
      <w:pPr>
        <w:pageBreakBefore w:val="0"/>
        <w:spacing w:after="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br w:type="textWrapping"/>
        <w:br w:type="textWrapping"/>
        <w:br w:type="textWrapping"/>
        <w:br w:type="textWrapping"/>
        <w:br w:type="textWrapping"/>
        <w:br w:type="textWrapping"/>
      </w:r>
    </w:p>
    <w:p w:rsidR="00000000" w:rsidDel="00000000" w:rsidP="00000000" w:rsidRDefault="00000000" w:rsidRPr="00000000" w14:paraId="00000021">
      <w:pPr>
        <w:pageBreakBefore w:val="0"/>
        <w:spacing w:after="24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2">
      <w:pPr>
        <w:pageBreakBefore w:val="0"/>
        <w:spacing w:after="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br w:type="textWrapping"/>
      </w:r>
    </w:p>
    <w:p w:rsidR="00000000" w:rsidDel="00000000" w:rsidP="00000000" w:rsidRDefault="00000000" w:rsidRPr="00000000" w14:paraId="00000023">
      <w:pPr>
        <w:pageBreakBefore w:val="0"/>
        <w:spacing w:line="240" w:lineRule="auto"/>
        <w:rPr>
          <w:rFonts w:ascii="Cambria" w:cs="Cambria" w:eastAsia="Cambria" w:hAnsi="Cambria"/>
          <w:sz w:val="20"/>
          <w:szCs w:val="20"/>
        </w:rPr>
      </w:pPr>
      <w:r w:rsidDel="00000000" w:rsidR="00000000" w:rsidRPr="00000000">
        <w:rPr>
          <w:rFonts w:ascii="Cambria" w:cs="Cambria" w:eastAsia="Cambria" w:hAnsi="Cambria"/>
          <w:sz w:val="20"/>
          <w:szCs w:val="20"/>
          <w:highlight w:val="white"/>
          <w:rtl w:val="0"/>
        </w:rPr>
        <w:t xml:space="preserve">2. </w:t>
      </w:r>
      <w:r w:rsidDel="00000000" w:rsidR="00000000" w:rsidRPr="00000000">
        <w:rPr>
          <w:rFonts w:ascii="Cambria" w:cs="Cambria" w:eastAsia="Cambria" w:hAnsi="Cambria"/>
          <w:b w:val="1"/>
          <w:sz w:val="20"/>
          <w:szCs w:val="20"/>
          <w:highlight w:val="white"/>
          <w:rtl w:val="0"/>
        </w:rPr>
        <w:t xml:space="preserve">List and explain</w:t>
      </w:r>
      <w:r w:rsidDel="00000000" w:rsidR="00000000" w:rsidRPr="00000000">
        <w:rPr>
          <w:rFonts w:ascii="Cambria" w:cs="Cambria" w:eastAsia="Cambria" w:hAnsi="Cambria"/>
          <w:sz w:val="20"/>
          <w:szCs w:val="20"/>
          <w:highlight w:val="white"/>
          <w:rtl w:val="0"/>
        </w:rPr>
        <w:t xml:space="preserve"> three key phrases or images that stuck out to you and why. </w:t>
      </w:r>
      <w:r w:rsidDel="00000000" w:rsidR="00000000" w:rsidRPr="00000000">
        <w:rPr>
          <w:rtl w:val="0"/>
        </w:rPr>
      </w:r>
    </w:p>
    <w:p w:rsidR="00000000" w:rsidDel="00000000" w:rsidP="00000000" w:rsidRDefault="00000000" w:rsidRPr="00000000" w14:paraId="00000024">
      <w:pPr>
        <w:pageBreakBefore w:val="0"/>
        <w:spacing w:after="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br w:type="textWrapping"/>
      </w:r>
    </w:p>
    <w:p w:rsidR="00000000" w:rsidDel="00000000" w:rsidP="00000000" w:rsidRDefault="00000000" w:rsidRPr="00000000" w14:paraId="00000025">
      <w:pPr>
        <w:pageBreakBefore w:val="0"/>
        <w:spacing w:after="24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6">
      <w:pPr>
        <w:pageBreakBefore w:val="0"/>
        <w:spacing w:after="24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7">
      <w:pPr>
        <w:pageBreakBefore w:val="0"/>
        <w:spacing w:after="24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8">
      <w:pPr>
        <w:pageBreakBefore w:val="0"/>
        <w:spacing w:after="240" w:line="240" w:lineRule="auto"/>
        <w:rPr>
          <w:rFonts w:ascii="Cambria" w:cs="Cambria" w:eastAsia="Cambria" w:hAnsi="Cambria"/>
          <w:sz w:val="20"/>
          <w:szCs w:val="20"/>
        </w:rPr>
      </w:pPr>
      <w:r w:rsidDel="00000000" w:rsidR="00000000" w:rsidRPr="00000000">
        <w:rPr>
          <w:rFonts w:ascii="Cambria" w:cs="Cambria" w:eastAsia="Cambria" w:hAnsi="Cambria"/>
          <w:sz w:val="20"/>
          <w:szCs w:val="20"/>
          <w:highlight w:val="white"/>
          <w:rtl w:val="0"/>
        </w:rPr>
        <w:t xml:space="preserve">3. Do you believe any of these covers contain any </w:t>
      </w:r>
      <w:r w:rsidDel="00000000" w:rsidR="00000000" w:rsidRPr="00000000">
        <w:rPr>
          <w:rFonts w:ascii="Cambria" w:cs="Cambria" w:eastAsia="Cambria" w:hAnsi="Cambria"/>
          <w:b w:val="1"/>
          <w:sz w:val="20"/>
          <w:szCs w:val="20"/>
          <w:highlight w:val="white"/>
          <w:rtl w:val="0"/>
        </w:rPr>
        <w:t xml:space="preserve">bias</w:t>
      </w:r>
      <w:r w:rsidDel="00000000" w:rsidR="00000000" w:rsidRPr="00000000">
        <w:rPr>
          <w:rFonts w:ascii="Cambria" w:cs="Cambria" w:eastAsia="Cambria" w:hAnsi="Cambria"/>
          <w:sz w:val="20"/>
          <w:szCs w:val="20"/>
          <w:highlight w:val="white"/>
          <w:rtl w:val="0"/>
        </w:rPr>
        <w:t xml:space="preserve">? If so, where is it visible? If not, explain why you believe this. </w:t>
      </w:r>
      <w:r w:rsidDel="00000000" w:rsidR="00000000" w:rsidRPr="00000000">
        <w:rPr>
          <w:rtl w:val="0"/>
        </w:rPr>
      </w:r>
    </w:p>
    <w:p w:rsidR="00000000" w:rsidDel="00000000" w:rsidP="00000000" w:rsidRDefault="00000000" w:rsidRPr="00000000" w14:paraId="00000029">
      <w:pPr>
        <w:pageBreakBefore w:val="0"/>
        <w:spacing w:after="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br w:type="textWrapping"/>
        <w:br w:type="textWrapping"/>
        <w:br w:type="textWrapping"/>
      </w:r>
    </w:p>
    <w:p w:rsidR="00000000" w:rsidDel="00000000" w:rsidP="00000000" w:rsidRDefault="00000000" w:rsidRPr="00000000" w14:paraId="0000002A">
      <w:pPr>
        <w:pageBreakBefore w:val="0"/>
        <w:spacing w:after="24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B">
      <w:pPr>
        <w:pageBreakBefore w:val="0"/>
        <w:spacing w:after="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br w:type="textWrapping"/>
      </w:r>
    </w:p>
    <w:p w:rsidR="00000000" w:rsidDel="00000000" w:rsidP="00000000" w:rsidRDefault="00000000" w:rsidRPr="00000000" w14:paraId="0000002C">
      <w:pPr>
        <w:pageBreakBefore w:val="0"/>
        <w:spacing w:line="240" w:lineRule="auto"/>
        <w:rPr>
          <w:rFonts w:ascii="Cambria" w:cs="Cambria" w:eastAsia="Cambria" w:hAnsi="Cambria"/>
          <w:sz w:val="20"/>
          <w:szCs w:val="20"/>
        </w:rPr>
      </w:pPr>
      <w:r w:rsidDel="00000000" w:rsidR="00000000" w:rsidRPr="00000000">
        <w:rPr>
          <w:rFonts w:ascii="Cambria" w:cs="Cambria" w:eastAsia="Cambria" w:hAnsi="Cambria"/>
          <w:sz w:val="20"/>
          <w:szCs w:val="20"/>
          <w:highlight w:val="white"/>
          <w:rtl w:val="0"/>
        </w:rPr>
        <w:t xml:space="preserve">4. Are these covers </w:t>
      </w:r>
      <w:r w:rsidDel="00000000" w:rsidR="00000000" w:rsidRPr="00000000">
        <w:rPr>
          <w:rFonts w:ascii="Cambria" w:cs="Cambria" w:eastAsia="Cambria" w:hAnsi="Cambria"/>
          <w:b w:val="1"/>
          <w:sz w:val="20"/>
          <w:szCs w:val="20"/>
          <w:highlight w:val="white"/>
          <w:rtl w:val="0"/>
        </w:rPr>
        <w:t xml:space="preserve">credible</w:t>
      </w:r>
      <w:r w:rsidDel="00000000" w:rsidR="00000000" w:rsidRPr="00000000">
        <w:rPr>
          <w:rFonts w:ascii="Cambria" w:cs="Cambria" w:eastAsia="Cambria" w:hAnsi="Cambria"/>
          <w:sz w:val="20"/>
          <w:szCs w:val="20"/>
          <w:highlight w:val="white"/>
          <w:rtl w:val="0"/>
        </w:rPr>
        <w:t xml:space="preserve">? Which ones are? Which ones are not? Considering what we know about credible sources and non-credible sources, support your answer with a rationale. </w:t>
      </w:r>
      <w:r w:rsidDel="00000000" w:rsidR="00000000" w:rsidRPr="00000000">
        <w:rPr>
          <w:rtl w:val="0"/>
        </w:rPr>
      </w:r>
    </w:p>
    <w:p w:rsidR="00000000" w:rsidDel="00000000" w:rsidP="00000000" w:rsidRDefault="00000000" w:rsidRPr="00000000" w14:paraId="0000002D">
      <w:pPr>
        <w:pageBreakBefore w:val="0"/>
        <w:spacing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E">
      <w:pPr>
        <w:pageBreakBefore w:val="0"/>
        <w:spacing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2F">
      <w:pPr>
        <w:pageBreakBefore w:val="0"/>
        <w:spacing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0">
      <w:pPr>
        <w:pageBreakBefore w:val="0"/>
        <w:spacing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1">
      <w:pPr>
        <w:pageBreakBefore w:val="0"/>
        <w:spacing w:line="240" w:lineRule="auto"/>
        <w:rPr>
          <w:rFonts w:ascii="Cambria" w:cs="Cambria" w:eastAsia="Cambria" w:hAnsi="Cambria"/>
          <w:sz w:val="20"/>
          <w:szCs w:val="20"/>
        </w:rPr>
      </w:pPr>
      <w:r w:rsidDel="00000000" w:rsidR="00000000" w:rsidRPr="00000000">
        <w:rPr>
          <w:rFonts w:ascii="Cambria" w:cs="Cambria" w:eastAsia="Cambria" w:hAnsi="Cambria"/>
          <w:sz w:val="20"/>
          <w:szCs w:val="20"/>
          <w:highlight w:val="white"/>
          <w:rtl w:val="0"/>
        </w:rPr>
        <w:t xml:space="preserve">5. Pick a few of the covers and discuss from what </w:t>
      </w:r>
      <w:r w:rsidDel="00000000" w:rsidR="00000000" w:rsidRPr="00000000">
        <w:rPr>
          <w:rFonts w:ascii="Cambria" w:cs="Cambria" w:eastAsia="Cambria" w:hAnsi="Cambria"/>
          <w:b w:val="1"/>
          <w:sz w:val="20"/>
          <w:szCs w:val="20"/>
          <w:highlight w:val="white"/>
          <w:rtl w:val="0"/>
        </w:rPr>
        <w:t xml:space="preserve">perspective</w:t>
      </w:r>
      <w:r w:rsidDel="00000000" w:rsidR="00000000" w:rsidRPr="00000000">
        <w:rPr>
          <w:rFonts w:ascii="Cambria" w:cs="Cambria" w:eastAsia="Cambria" w:hAnsi="Cambria"/>
          <w:sz w:val="20"/>
          <w:szCs w:val="20"/>
          <w:highlight w:val="white"/>
          <w:rtl w:val="0"/>
        </w:rPr>
        <w:t xml:space="preserve"> they present? How did this perspective affect how the audience views the events of 9/11?</w:t>
      </w:r>
      <w:r w:rsidDel="00000000" w:rsidR="00000000" w:rsidRPr="00000000">
        <w:rPr>
          <w:rtl w:val="0"/>
        </w:rPr>
      </w:r>
    </w:p>
    <w:p w:rsidR="00000000" w:rsidDel="00000000" w:rsidP="00000000" w:rsidRDefault="00000000" w:rsidRPr="00000000" w14:paraId="00000032">
      <w:pPr>
        <w:pageBreakBefore w:val="0"/>
        <w:spacing w:after="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br w:type="textWrapping"/>
        <w:br w:type="textWrapping"/>
      </w:r>
    </w:p>
    <w:p w:rsidR="00000000" w:rsidDel="00000000" w:rsidP="00000000" w:rsidRDefault="00000000" w:rsidRPr="00000000" w14:paraId="00000033">
      <w:pPr>
        <w:pageBreakBefore w:val="0"/>
        <w:spacing w:after="24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4">
      <w:pPr>
        <w:pageBreakBefore w:val="0"/>
        <w:spacing w:after="24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5">
      <w:pPr>
        <w:pageBreakBefore w:val="0"/>
        <w:spacing w:after="24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6">
      <w:pPr>
        <w:pageBreakBefore w:val="0"/>
        <w:spacing w:line="240" w:lineRule="auto"/>
        <w:rPr>
          <w:rFonts w:ascii="Cambria" w:cs="Cambria" w:eastAsia="Cambria" w:hAnsi="Cambria"/>
          <w:sz w:val="20"/>
          <w:szCs w:val="20"/>
        </w:rPr>
      </w:pPr>
      <w:bookmarkStart w:colFirst="0" w:colLast="0" w:name="_gjdgxs" w:id="3"/>
      <w:bookmarkEnd w:id="3"/>
      <w:r w:rsidDel="00000000" w:rsidR="00000000" w:rsidRPr="00000000">
        <w:rPr>
          <w:rFonts w:ascii="Cambria" w:cs="Cambria" w:eastAsia="Cambria" w:hAnsi="Cambria"/>
          <w:sz w:val="20"/>
          <w:szCs w:val="20"/>
          <w:highlight w:val="white"/>
          <w:rtl w:val="0"/>
        </w:rPr>
        <w:t xml:space="preserve">6. Consider the</w:t>
      </w:r>
      <w:r w:rsidDel="00000000" w:rsidR="00000000" w:rsidRPr="00000000">
        <w:rPr>
          <w:rFonts w:ascii="Cambria" w:cs="Cambria" w:eastAsia="Cambria" w:hAnsi="Cambria"/>
          <w:b w:val="1"/>
          <w:sz w:val="20"/>
          <w:szCs w:val="20"/>
          <w:highlight w:val="white"/>
          <w:rtl w:val="0"/>
        </w:rPr>
        <w:t xml:space="preserve"> author’s purpose</w:t>
      </w:r>
      <w:r w:rsidDel="00000000" w:rsidR="00000000" w:rsidRPr="00000000">
        <w:rPr>
          <w:rFonts w:ascii="Cambria" w:cs="Cambria" w:eastAsia="Cambria" w:hAnsi="Cambria"/>
          <w:sz w:val="20"/>
          <w:szCs w:val="20"/>
          <w:highlight w:val="white"/>
          <w:rtl w:val="0"/>
        </w:rPr>
        <w:t xml:space="preserve">. In your own words, what is the purpose of some of these covers? Why create it, why edit it, why present it in the way it’s presented? </w:t>
      </w:r>
      <w:r w:rsidDel="00000000" w:rsidR="00000000" w:rsidRPr="00000000">
        <w:rPr>
          <w:rtl w:val="0"/>
        </w:rPr>
      </w:r>
    </w:p>
    <w:p w:rsidR="00000000" w:rsidDel="00000000" w:rsidP="00000000" w:rsidRDefault="00000000" w:rsidRPr="00000000" w14:paraId="00000037">
      <w:pPr>
        <w:pageBreakBefore w:val="0"/>
        <w:spacing w:after="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br w:type="textWrapping"/>
      </w:r>
    </w:p>
    <w:p w:rsidR="00000000" w:rsidDel="00000000" w:rsidP="00000000" w:rsidRDefault="00000000" w:rsidRPr="00000000" w14:paraId="00000038">
      <w:pPr>
        <w:pageBreakBefore w:val="0"/>
        <w:spacing w:after="24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9">
      <w:pPr>
        <w:pageBreakBefore w:val="0"/>
        <w:spacing w:after="24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A">
      <w:pPr>
        <w:pageBreakBefore w:val="0"/>
        <w:spacing w:after="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br w:type="textWrapping"/>
        <w:br w:type="textWrapping"/>
        <w:br w:type="textWrapping"/>
      </w:r>
    </w:p>
    <w:p w:rsidR="00000000" w:rsidDel="00000000" w:rsidP="00000000" w:rsidRDefault="00000000" w:rsidRPr="00000000" w14:paraId="0000003B">
      <w:pPr>
        <w:pageBreakBefore w:val="0"/>
        <w:spacing w:line="240" w:lineRule="auto"/>
        <w:rPr>
          <w:rFonts w:ascii="Cambria" w:cs="Cambria" w:eastAsia="Cambria" w:hAnsi="Cambria"/>
          <w:sz w:val="20"/>
          <w:szCs w:val="20"/>
        </w:rPr>
      </w:pPr>
      <w:r w:rsidDel="00000000" w:rsidR="00000000" w:rsidRPr="00000000">
        <w:rPr>
          <w:rFonts w:ascii="Cambria" w:cs="Cambria" w:eastAsia="Cambria" w:hAnsi="Cambria"/>
          <w:sz w:val="20"/>
          <w:szCs w:val="20"/>
          <w:highlight w:val="white"/>
          <w:rtl w:val="0"/>
        </w:rPr>
        <w:t xml:space="preserve">7. Considering your answer to the above question, what is the </w:t>
      </w:r>
      <w:r w:rsidDel="00000000" w:rsidR="00000000" w:rsidRPr="00000000">
        <w:rPr>
          <w:rFonts w:ascii="Cambria" w:cs="Cambria" w:eastAsia="Cambria" w:hAnsi="Cambria"/>
          <w:b w:val="1"/>
          <w:sz w:val="20"/>
          <w:szCs w:val="20"/>
          <w:highlight w:val="white"/>
          <w:rtl w:val="0"/>
        </w:rPr>
        <w:t xml:space="preserve">theme </w:t>
      </w:r>
      <w:r w:rsidDel="00000000" w:rsidR="00000000" w:rsidRPr="00000000">
        <w:rPr>
          <w:rFonts w:ascii="Cambria" w:cs="Cambria" w:eastAsia="Cambria" w:hAnsi="Cambria"/>
          <w:sz w:val="20"/>
          <w:szCs w:val="20"/>
          <w:highlight w:val="white"/>
          <w:rtl w:val="0"/>
        </w:rPr>
        <w:t xml:space="preserve">of one of the covers? If you can, write a thematic statement that pertains to this text.</w:t>
      </w:r>
      <w:r w:rsidDel="00000000" w:rsidR="00000000" w:rsidRPr="00000000">
        <w:rPr>
          <w:rtl w:val="0"/>
        </w:rPr>
      </w:r>
    </w:p>
    <w:p w:rsidR="00000000" w:rsidDel="00000000" w:rsidP="00000000" w:rsidRDefault="00000000" w:rsidRPr="00000000" w14:paraId="0000003C">
      <w:pPr>
        <w:pageBreakBefore w:val="0"/>
        <w:spacing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D">
      <w:pPr>
        <w:pageBreakBefore w:val="0"/>
        <w:spacing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E">
      <w:pPr>
        <w:pageBreakBefore w:val="0"/>
        <w:rPr>
          <w:i w:val="1"/>
          <w:color w:val="737373"/>
          <w:sz w:val="21"/>
          <w:szCs w:val="21"/>
          <w:shd w:fill="fefefe" w:val="clear"/>
        </w:rPr>
      </w:pPr>
      <w:r w:rsidDel="00000000" w:rsidR="00000000" w:rsidRPr="00000000">
        <w:rPr>
          <w:rtl w:val="0"/>
        </w:rPr>
      </w:r>
    </w:p>
    <w:sectPr>
      <w:headerReference r:id="rId8" w:type="default"/>
      <w:pgSz w:h="15840" w:w="12240" w:orient="portrait"/>
      <w:pgMar w:bottom="1440" w:top="1440" w:left="810" w:right="81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911memorial.org/exhibit/new-view-Cover-St%C2%AD%C2%AD%C2%ADories" TargetMode="External"/><Relationship Id="rId7" Type="http://schemas.openxmlformats.org/officeDocument/2006/relationships/hyperlink" Target="https://www.911memorial.org/exhibit/new-view-Cover-St%C2%AD%C2%AD%C2%ADories"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